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3C" w:rsidRDefault="00BF4C3C"/>
    <w:p w:rsidR="00013C1E" w:rsidRDefault="0031524B" w:rsidP="0031524B">
      <w:pPr>
        <w:jc w:val="right"/>
        <w:rPr>
          <w:rFonts w:cstheme="minorHAnsi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7BD538D" wp14:editId="653B346B">
            <wp:extent cx="1244792" cy="112143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0880" cy="112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4B" w:rsidRDefault="0031524B" w:rsidP="003152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POSITION: Ass</w:t>
      </w:r>
      <w:r w:rsidR="008D13A4">
        <w:rPr>
          <w:rFonts w:ascii="Arial" w:hAnsi="Arial" w:cs="Arial"/>
          <w:b/>
        </w:rPr>
        <w:t>istant Managing Attorney</w:t>
      </w:r>
      <w:r>
        <w:rPr>
          <w:rFonts w:ascii="Arial" w:hAnsi="Arial" w:cs="Arial"/>
          <w:b/>
        </w:rPr>
        <w:t xml:space="preserve">                                                        </w:t>
      </w:r>
    </w:p>
    <w:p w:rsidR="0031524B" w:rsidRPr="00393C6E" w:rsidRDefault="0031524B" w:rsidP="003152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LOCATION: </w:t>
      </w:r>
      <w:r w:rsidR="0020051D" w:rsidRPr="0020051D">
        <w:rPr>
          <w:rFonts w:ascii="Arial" w:hAnsi="Arial" w:cs="Arial"/>
          <w:b/>
          <w:color w:val="FF0000"/>
        </w:rPr>
        <w:t xml:space="preserve"> </w:t>
      </w:r>
      <w:r w:rsidR="008D13A4">
        <w:rPr>
          <w:rFonts w:ascii="Arial" w:hAnsi="Arial" w:cs="Arial"/>
          <w:b/>
        </w:rPr>
        <w:t>Garden City</w:t>
      </w:r>
      <w:r w:rsidR="00393C6E" w:rsidRPr="00393C6E">
        <w:rPr>
          <w:rFonts w:ascii="Arial" w:hAnsi="Arial" w:cs="Arial"/>
          <w:b/>
        </w:rPr>
        <w:t>, New York</w:t>
      </w:r>
    </w:p>
    <w:p w:rsidR="0031524B" w:rsidRDefault="0031524B" w:rsidP="0031524B">
      <w:pPr>
        <w:rPr>
          <w:rFonts w:cstheme="minorHAnsi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FB49F43" wp14:editId="6F4E9E56">
            <wp:extent cx="5943600" cy="1111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380" w:rsidRPr="001C0053" w:rsidRDefault="00C13BD1" w:rsidP="00E263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A4A4A"/>
          <w:bdr w:val="none" w:sz="0" w:space="0" w:color="auto" w:frame="1"/>
        </w:rPr>
      </w:pP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As an</w:t>
      </w:r>
      <w:r w:rsidR="00A07A1C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 Assistant Managing Attorney (AMA</w:t>
      </w:r>
      <w:r w:rsidR="00C92E9F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)</w:t>
      </w: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 you</w:t>
      </w:r>
      <w:r w:rsidR="00C92E9F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 will jo</w:t>
      </w: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in a collaborative, team-oriented, contemporary work environment! This role will provide pivotal leadership to an </w:t>
      </w:r>
      <w:r w:rsidR="00C92E9F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experienced team of </w:t>
      </w: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8-10 direct reports. </w:t>
      </w:r>
      <w:r w:rsidRPr="00393C6E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Our </w:t>
      </w:r>
      <w:r w:rsidR="00C23C37" w:rsidRPr="00393C6E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Long Island </w:t>
      </w: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Claims Staff Legal team works collectively to drive </w:t>
      </w:r>
      <w:r w:rsidR="00C92E9F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The Hartford’</w:t>
      </w: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s litigation strategy</w:t>
      </w:r>
      <w:r w:rsidR="00C23C37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 within the greater Long Island region (Queens, </w:t>
      </w:r>
      <w:r w:rsidR="00393C6E">
        <w:rPr>
          <w:rFonts w:asciiTheme="minorHAnsi" w:hAnsiTheme="minorHAnsi" w:cstheme="minorHAnsi"/>
          <w:color w:val="4A4A4A"/>
          <w:bdr w:val="none" w:sz="0" w:space="0" w:color="auto" w:frame="1"/>
        </w:rPr>
        <w:t>Nassau &amp;</w:t>
      </w:r>
      <w:r w:rsidR="00C23C37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 Suffolk) as well as Westchester </w:t>
      </w:r>
      <w:r w:rsidR="00393C6E">
        <w:rPr>
          <w:rFonts w:asciiTheme="minorHAnsi" w:hAnsiTheme="minorHAnsi" w:cstheme="minorHAnsi"/>
          <w:color w:val="4A4A4A"/>
          <w:bdr w:val="none" w:sz="0" w:space="0" w:color="auto" w:frame="1"/>
        </w:rPr>
        <w:t>County</w:t>
      </w:r>
      <w:r w:rsidR="00C23C37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. </w:t>
      </w:r>
      <w:r w:rsidR="009C69B5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 The </w:t>
      </w:r>
      <w:r w:rsidR="00C92E9F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ideal </w:t>
      </w:r>
      <w:r w:rsidR="009C69B5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AMA </w:t>
      </w:r>
      <w:r w:rsidR="00C92E9F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candidate </w:t>
      </w: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shall </w:t>
      </w:r>
      <w:r w:rsidR="00C92E9F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be accountable f</w:t>
      </w:r>
      <w:r w:rsidR="009C69B5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or </w:t>
      </w: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enabling strategic goals</w:t>
      </w:r>
      <w:r w:rsidR="009C69B5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 while aligning resources to better serve </w:t>
      </w: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our claim centers. </w:t>
      </w:r>
      <w:r w:rsidR="0031524B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They will </w:t>
      </w:r>
      <w:r w:rsidR="009C69B5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provide oversight and guidance on case handling at the local level while also providing expertise on more complex cases as needed</w:t>
      </w:r>
      <w:r w:rsidR="009C69B5" w:rsidRPr="001C0053">
        <w:rPr>
          <w:rFonts w:asciiTheme="minorHAnsi" w:hAnsiTheme="minorHAnsi" w:cstheme="minorHAnsi"/>
          <w:color w:val="000000"/>
        </w:rPr>
        <w:t xml:space="preserve">. </w:t>
      </w:r>
      <w:r w:rsidRPr="001C0053">
        <w:rPr>
          <w:rFonts w:asciiTheme="minorHAnsi" w:hAnsiTheme="minorHAnsi" w:cstheme="minorHAnsi"/>
          <w:color w:val="000000"/>
        </w:rPr>
        <w:t>If you join our team, you will find that we fos</w:t>
      </w:r>
      <w:r w:rsidR="009C69B5" w:rsidRPr="001C0053">
        <w:rPr>
          <w:rFonts w:asciiTheme="minorHAnsi" w:hAnsiTheme="minorHAnsi" w:cstheme="minorHAnsi"/>
          <w:color w:val="000000"/>
        </w:rPr>
        <w:t>ter personal growth and are committed to providing</w:t>
      </w:r>
      <w:r w:rsidRPr="001C0053">
        <w:rPr>
          <w:rFonts w:asciiTheme="minorHAnsi" w:hAnsiTheme="minorHAnsi" w:cstheme="minorHAnsi"/>
          <w:color w:val="000000"/>
        </w:rPr>
        <w:t xml:space="preserve"> excellent customer service to our claims p</w:t>
      </w:r>
      <w:r w:rsidR="009C69B5" w:rsidRPr="001C0053">
        <w:rPr>
          <w:rFonts w:asciiTheme="minorHAnsi" w:hAnsiTheme="minorHAnsi" w:cstheme="minorHAnsi"/>
          <w:color w:val="000000"/>
        </w:rPr>
        <w:t>artners and customers.</w:t>
      </w:r>
      <w:r w:rsidR="009C69B5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 We are committed to helping to improve and </w:t>
      </w:r>
      <w:r w:rsidR="006701EC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restore </w:t>
      </w:r>
      <w:r w:rsidR="009C69B5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the </w:t>
      </w:r>
      <w:r w:rsidR="006701EC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lives of our insureds</w:t>
      </w:r>
      <w:r w:rsidR="009C69B5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.</w:t>
      </w:r>
      <w:r w:rsidR="006701EC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 </w:t>
      </w:r>
    </w:p>
    <w:p w:rsidR="00E26380" w:rsidRPr="001C0053" w:rsidRDefault="00E26380" w:rsidP="00E263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A4A4A"/>
          <w:bdr w:val="none" w:sz="0" w:space="0" w:color="auto" w:frame="1"/>
        </w:rPr>
      </w:pPr>
    </w:p>
    <w:p w:rsidR="00E26380" w:rsidRDefault="001C0053" w:rsidP="00E263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4A4A4A"/>
          <w:bdr w:val="none" w:sz="0" w:space="0" w:color="auto" w:frame="1"/>
        </w:rPr>
      </w:pPr>
      <w:r w:rsidRPr="001C0053">
        <w:rPr>
          <w:rFonts w:asciiTheme="minorHAnsi" w:hAnsiTheme="minorHAnsi" w:cstheme="minorHAnsi"/>
          <w:b/>
          <w:bCs/>
          <w:color w:val="4A4A4A"/>
          <w:bdr w:val="none" w:sz="0" w:space="0" w:color="auto" w:frame="1"/>
        </w:rPr>
        <w:t>RESPONSIBILITIES:</w:t>
      </w:r>
    </w:p>
    <w:p w:rsidR="001C0053" w:rsidRPr="001C0053" w:rsidRDefault="001C0053" w:rsidP="00E263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A4A4A"/>
          <w:sz w:val="16"/>
          <w:szCs w:val="16"/>
          <w:bdr w:val="none" w:sz="0" w:space="0" w:color="auto" w:frame="1"/>
        </w:rPr>
      </w:pPr>
    </w:p>
    <w:p w:rsidR="00E26380" w:rsidRPr="001C0053" w:rsidRDefault="00E26380" w:rsidP="00E706D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4A4A4A"/>
          <w:bdr w:val="none" w:sz="0" w:space="0" w:color="auto" w:frame="1"/>
        </w:rPr>
      </w:pP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O</w:t>
      </w:r>
      <w:r w:rsidR="006701EC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versee the timely and meaningful communications wi</w:t>
      </w: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th clients, claims staff and opposing counsel </w:t>
      </w:r>
    </w:p>
    <w:p w:rsidR="00E706D2" w:rsidRPr="001C0053" w:rsidRDefault="00E26380" w:rsidP="00E706D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4A4A4A"/>
          <w:bdr w:val="none" w:sz="0" w:space="0" w:color="auto" w:frame="1"/>
        </w:rPr>
      </w:pP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Manage and provide inspiring change-focused</w:t>
      </w:r>
      <w:r w:rsidR="006701EC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 coaching, supervision and professional developmen</w:t>
      </w: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t for the team</w:t>
      </w:r>
    </w:p>
    <w:p w:rsidR="006701EC" w:rsidRPr="001C0053" w:rsidRDefault="00E26380" w:rsidP="00E706D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4A4A4A"/>
        </w:rPr>
      </w:pP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Cultivate</w:t>
      </w:r>
      <w:r w:rsidR="006701EC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 and maintain </w:t>
      </w: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productive business </w:t>
      </w:r>
      <w:r w:rsidR="006701EC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partnership</w:t>
      </w: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s</w:t>
      </w:r>
      <w:r w:rsidR="006701EC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 betwee</w:t>
      </w: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n Staff Legal and Claim Centers</w:t>
      </w:r>
      <w:r w:rsidR="006701EC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 </w:t>
      </w:r>
    </w:p>
    <w:p w:rsidR="00E26380" w:rsidRPr="001C0053" w:rsidRDefault="006701EC" w:rsidP="00E706D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4A4A4A"/>
        </w:rPr>
      </w:pP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Ensure adherence t</w:t>
      </w:r>
      <w:r w:rsidR="00E26380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o all quality, customer service</w:t>
      </w: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 and </w:t>
      </w:r>
      <w:r w:rsidR="00E26380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litigation management standards</w:t>
      </w:r>
    </w:p>
    <w:p w:rsidR="00E26380" w:rsidRPr="001C0053" w:rsidRDefault="00E26380" w:rsidP="00E706D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4A4A4A"/>
        </w:rPr>
      </w:pP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C</w:t>
      </w:r>
      <w:r w:rsidR="006701EC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onduct local manage</w:t>
      </w:r>
      <w:r w:rsidR="00E706D2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ment file analysis</w:t>
      </w: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 within all applicable legal standards</w:t>
      </w:r>
      <w:r w:rsidR="00E706D2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 and provide appropriate team feedback</w:t>
      </w:r>
    </w:p>
    <w:p w:rsidR="006701EC" w:rsidRPr="001C0053" w:rsidRDefault="00E706D2" w:rsidP="00E706D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4A4A4A"/>
        </w:rPr>
      </w:pP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Facilitate roundtable file review discussions in partnership with claims and our insureds</w:t>
      </w:r>
    </w:p>
    <w:p w:rsidR="00E706D2" w:rsidRPr="001C0053" w:rsidRDefault="00E706D2" w:rsidP="00E706D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4A4A4A"/>
        </w:rPr>
      </w:pP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Gather, compile and analyze monthly legal statistical data to proactively review trending or opportunities for strategic planning</w:t>
      </w:r>
    </w:p>
    <w:p w:rsidR="006701EC" w:rsidRPr="001C0053" w:rsidRDefault="006701EC" w:rsidP="00E706D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4A4A4A"/>
        </w:rPr>
      </w:pP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Create strategic plans for </w:t>
      </w:r>
      <w:r w:rsidR="00E706D2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process efficiency as opportunities arise</w:t>
      </w:r>
    </w:p>
    <w:p w:rsidR="006701EC" w:rsidRPr="001C0053" w:rsidRDefault="00E706D2" w:rsidP="00E706D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4A4A4A"/>
        </w:rPr>
      </w:pP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Provide direction and training as needed for staff on legal issues and goals</w:t>
      </w:r>
    </w:p>
    <w:p w:rsidR="006701EC" w:rsidRPr="001C0053" w:rsidRDefault="006701EC" w:rsidP="00E706D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4A4A4A"/>
        </w:rPr>
      </w:pP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Assist wit</w:t>
      </w:r>
      <w:r w:rsidR="001C18DF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h recruiting, </w:t>
      </w: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hiring, developing and re</w:t>
      </w:r>
      <w:r w:rsidR="001C18DF">
        <w:rPr>
          <w:rFonts w:asciiTheme="minorHAnsi" w:hAnsiTheme="minorHAnsi" w:cstheme="minorHAnsi"/>
          <w:color w:val="4A4A4A"/>
          <w:bdr w:val="none" w:sz="0" w:space="0" w:color="auto" w:frame="1"/>
        </w:rPr>
        <w:t>taining outstanding legal and support staff</w:t>
      </w:r>
    </w:p>
    <w:p w:rsidR="006701EC" w:rsidRPr="001C0053" w:rsidRDefault="00E706D2" w:rsidP="00E706D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4A4A4A"/>
        </w:rPr>
      </w:pP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P</w:t>
      </w:r>
      <w:r w:rsidR="006701EC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roactively promote and s</w:t>
      </w: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ustain an inclusive, welcoming </w:t>
      </w:r>
      <w:r w:rsidR="006701EC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and t</w:t>
      </w: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eam-oriented work environment among all staff</w:t>
      </w:r>
    </w:p>
    <w:p w:rsidR="00E706D2" w:rsidRPr="001C0053" w:rsidRDefault="00E706D2" w:rsidP="00E706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A4A4A"/>
        </w:rPr>
      </w:pPr>
    </w:p>
    <w:p w:rsidR="006701EC" w:rsidRDefault="001C0053" w:rsidP="00E706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4A4A4A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4A4A4A"/>
          <w:bdr w:val="none" w:sz="0" w:space="0" w:color="auto" w:frame="1"/>
        </w:rPr>
        <w:lastRenderedPageBreak/>
        <w:t>QUALIFICATIONS:</w:t>
      </w:r>
    </w:p>
    <w:p w:rsidR="001C0053" w:rsidRPr="001C0053" w:rsidRDefault="001C0053" w:rsidP="00E706D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A4A4A"/>
          <w:sz w:val="16"/>
          <w:szCs w:val="16"/>
        </w:rPr>
      </w:pPr>
    </w:p>
    <w:p w:rsidR="00E26380" w:rsidRPr="001C0053" w:rsidRDefault="001A26E1" w:rsidP="00497A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4A4A4A"/>
          <w:bdr w:val="none" w:sz="0" w:space="0" w:color="auto" w:frame="1"/>
        </w:rPr>
      </w:pP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Minimum </w:t>
      </w:r>
      <w:r w:rsidRPr="00C23C37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of </w:t>
      </w:r>
      <w:r w:rsidR="00C23C37" w:rsidRPr="00C23C37">
        <w:rPr>
          <w:rFonts w:asciiTheme="minorHAnsi" w:hAnsiTheme="minorHAnsi" w:cstheme="minorHAnsi"/>
          <w:color w:val="4A4A4A"/>
          <w:bdr w:val="none" w:sz="0" w:space="0" w:color="auto" w:frame="1"/>
        </w:rPr>
        <w:t>15</w:t>
      </w:r>
      <w:r w:rsidR="0020051D" w:rsidRPr="0020051D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 </w:t>
      </w: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years of </w:t>
      </w:r>
      <w:r w:rsidR="00E26380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legal practice experience handling </w:t>
      </w: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complex insurance defense</w:t>
      </w:r>
      <w:r w:rsidR="00E26380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 cases</w:t>
      </w:r>
    </w:p>
    <w:p w:rsidR="00E26380" w:rsidRPr="001C0053" w:rsidRDefault="00E26380" w:rsidP="00497A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4A4A4A"/>
          <w:bdr w:val="none" w:sz="0" w:space="0" w:color="auto" w:frame="1"/>
        </w:rPr>
      </w:pP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JD from accredited law school and license to practice in New York stat</w:t>
      </w:r>
      <w:r w:rsidR="001C0053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e</w:t>
      </w:r>
    </w:p>
    <w:p w:rsidR="00E26380" w:rsidRPr="00F638EA" w:rsidRDefault="00F638EA" w:rsidP="00497A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Demonstrated j</w:t>
      </w:r>
      <w:r w:rsidR="00C23C37" w:rsidRPr="00F638EA">
        <w:rPr>
          <w:rFonts w:asciiTheme="minorHAnsi" w:hAnsiTheme="minorHAnsi" w:cstheme="minorHAnsi"/>
          <w:color w:val="4A4A4A"/>
          <w:bdr w:val="none" w:sz="0" w:space="0" w:color="auto" w:frame="1"/>
        </w:rPr>
        <w:t>ury t</w:t>
      </w:r>
      <w:r>
        <w:rPr>
          <w:rFonts w:asciiTheme="minorHAnsi" w:hAnsiTheme="minorHAnsi" w:cstheme="minorHAnsi"/>
          <w:color w:val="4A4A4A"/>
          <w:bdr w:val="none" w:sz="0" w:space="0" w:color="auto" w:frame="1"/>
        </w:rPr>
        <w:t>rial experience with verdicts is required</w:t>
      </w:r>
    </w:p>
    <w:p w:rsidR="001C0053" w:rsidRPr="001C0053" w:rsidRDefault="001C0053" w:rsidP="00497A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4A4A4A"/>
          <w:bdr w:val="none" w:sz="0" w:space="0" w:color="auto" w:frame="1"/>
        </w:rPr>
      </w:pP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Demonstrated leadership aptitude as evidenced by experience mentoring, coaching or managing a team</w:t>
      </w:r>
    </w:p>
    <w:p w:rsidR="00E26380" w:rsidRPr="001C0053" w:rsidRDefault="00E26380" w:rsidP="00497A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4A4A4A"/>
          <w:bdr w:val="none" w:sz="0" w:space="0" w:color="auto" w:frame="1"/>
        </w:rPr>
      </w:pP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Positive minded and collaborative team-player attitude</w:t>
      </w:r>
    </w:p>
    <w:p w:rsidR="001C0053" w:rsidRPr="001C0053" w:rsidRDefault="001C0053" w:rsidP="00497A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4A4A4A"/>
          <w:bdr w:val="none" w:sz="0" w:space="0" w:color="auto" w:frame="1"/>
        </w:rPr>
      </w:pP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Excellent oral and written communication skills</w:t>
      </w:r>
    </w:p>
    <w:p w:rsidR="006701EC" w:rsidRPr="001C0053" w:rsidRDefault="00E26380" w:rsidP="00497A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4A4A4A"/>
          <w:bdr w:val="none" w:sz="0" w:space="0" w:color="auto" w:frame="1"/>
        </w:rPr>
      </w:pP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Able to</w:t>
      </w:r>
      <w:r w:rsidR="001C0053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 work independently with a </w:t>
      </w:r>
      <w:r w:rsidR="006701EC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high degree of personal accountability.</w:t>
      </w:r>
    </w:p>
    <w:p w:rsidR="006701EC" w:rsidRPr="001C0053" w:rsidRDefault="006701EC" w:rsidP="00497A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4A4A4A"/>
          <w:bdr w:val="none" w:sz="0" w:space="0" w:color="auto" w:frame="1"/>
        </w:rPr>
      </w:pP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Inn</w:t>
      </w:r>
      <w:r w:rsidR="00E26380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ovative, intellectually curious</w:t>
      </w: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 and </w:t>
      </w:r>
      <w:r w:rsidR="00E26380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a strategic pro-active thinker</w:t>
      </w:r>
    </w:p>
    <w:p w:rsidR="006701EC" w:rsidRPr="001C0053" w:rsidRDefault="006701EC" w:rsidP="00497A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4A4A4A"/>
          <w:bdr w:val="none" w:sz="0" w:space="0" w:color="auto" w:frame="1"/>
        </w:rPr>
      </w:pP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Experience analyzin</w:t>
      </w:r>
      <w:r w:rsidR="001C0053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g data and able to derive value-</w:t>
      </w: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added business </w:t>
      </w:r>
      <w:r w:rsidR="00E26380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analytic insights </w:t>
      </w:r>
    </w:p>
    <w:p w:rsidR="001C0053" w:rsidRPr="001C0053" w:rsidRDefault="001C0053" w:rsidP="00497A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4A4A4A"/>
          <w:bdr w:val="none" w:sz="0" w:space="0" w:color="auto" w:frame="1"/>
        </w:rPr>
      </w:pP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Ability to think strategically, solve problems and execute for results </w:t>
      </w:r>
    </w:p>
    <w:p w:rsidR="001C0053" w:rsidRPr="001C0053" w:rsidRDefault="001C0053" w:rsidP="00497A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4A4A4A"/>
          <w:bdr w:val="none" w:sz="0" w:space="0" w:color="auto" w:frame="1"/>
        </w:rPr>
      </w:pP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Strong influencing skills as well as the ability to work across teams to create and maintain effective relationships with business leaders throughout the organization </w:t>
      </w:r>
    </w:p>
    <w:p w:rsidR="006701EC" w:rsidRPr="001C0053" w:rsidRDefault="006701EC" w:rsidP="00497A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4A4A4A"/>
          <w:bdr w:val="none" w:sz="0" w:space="0" w:color="auto" w:frame="1"/>
        </w:rPr>
      </w:pP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Ability to influence and communicate effectively across</w:t>
      </w:r>
      <w:r w:rsidR="001A26E1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 all levels of the organization</w:t>
      </w:r>
    </w:p>
    <w:p w:rsidR="006701EC" w:rsidRDefault="006701EC" w:rsidP="00497A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4A4A4A"/>
          <w:bdr w:val="none" w:sz="0" w:space="0" w:color="auto" w:frame="1"/>
        </w:rPr>
      </w:pPr>
      <w:r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Strong proficiency with Micros</w:t>
      </w:r>
      <w:r w:rsidR="001C0053" w:rsidRPr="001C0053">
        <w:rPr>
          <w:rFonts w:asciiTheme="minorHAnsi" w:hAnsiTheme="minorHAnsi" w:cstheme="minorHAnsi"/>
          <w:color w:val="4A4A4A"/>
          <w:bdr w:val="none" w:sz="0" w:space="0" w:color="auto" w:frame="1"/>
        </w:rPr>
        <w:t>oft Word, PowerPoint and Excel; Case Management software experience is a plus!</w:t>
      </w:r>
    </w:p>
    <w:p w:rsidR="00F638EA" w:rsidRDefault="00F638EA" w:rsidP="00ED7F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A4A4A"/>
          <w:bdr w:val="none" w:sz="0" w:space="0" w:color="auto" w:frame="1"/>
        </w:rPr>
      </w:pPr>
    </w:p>
    <w:p w:rsidR="00F638EA" w:rsidRPr="008D13A4" w:rsidRDefault="00F638EA" w:rsidP="00ED7F0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color w:val="4A4A4A"/>
          <w:bdr w:val="none" w:sz="0" w:space="0" w:color="auto" w:frame="1"/>
        </w:rPr>
      </w:pPr>
      <w:r>
        <w:rPr>
          <w:rFonts w:asciiTheme="minorHAnsi" w:hAnsiTheme="minorHAnsi" w:cstheme="minorHAnsi"/>
          <w:color w:val="4A4A4A"/>
          <w:bdr w:val="none" w:sz="0" w:space="0" w:color="auto" w:frame="1"/>
        </w:rPr>
        <w:t>Note* This position is currently a remote work opportunity with potential future needs for in-office work within the Garden City, N</w:t>
      </w:r>
      <w:r w:rsidR="00393C6E">
        <w:rPr>
          <w:rFonts w:asciiTheme="minorHAnsi" w:hAnsiTheme="minorHAnsi" w:cstheme="minorHAnsi"/>
          <w:color w:val="4A4A4A"/>
          <w:bdr w:val="none" w:sz="0" w:space="0" w:color="auto" w:frame="1"/>
        </w:rPr>
        <w:t>ew York office</w:t>
      </w:r>
      <w:r>
        <w:rPr>
          <w:rFonts w:asciiTheme="minorHAnsi" w:hAnsiTheme="minorHAnsi" w:cstheme="minorHAnsi"/>
          <w:color w:val="4A4A4A"/>
          <w:bdr w:val="none" w:sz="0" w:space="0" w:color="auto" w:frame="1"/>
        </w:rPr>
        <w:t>.</w:t>
      </w:r>
      <w:r w:rsidR="008D13A4"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 </w:t>
      </w:r>
      <w:r w:rsidR="008D13A4" w:rsidRPr="008D13A4">
        <w:rPr>
          <w:rFonts w:asciiTheme="minorHAnsi" w:hAnsiTheme="minorHAnsi" w:cstheme="minorHAnsi"/>
          <w:b/>
          <w:color w:val="4A4A4A"/>
          <w:bdr w:val="none" w:sz="0" w:space="0" w:color="auto" w:frame="1"/>
        </w:rPr>
        <w:t xml:space="preserve">To apply, please visit our website at: </w:t>
      </w:r>
      <w:hyperlink r:id="rId11" w:history="1">
        <w:r w:rsidR="008D13A4" w:rsidRPr="008D13A4">
          <w:rPr>
            <w:rStyle w:val="Hyperlink"/>
            <w:rFonts w:asciiTheme="minorHAnsi" w:hAnsiTheme="minorHAnsi" w:cstheme="minorHAnsi"/>
            <w:b/>
            <w:bdr w:val="none" w:sz="0" w:space="0" w:color="auto" w:frame="1"/>
          </w:rPr>
          <w:t>www.TheHartford.com</w:t>
        </w:r>
      </w:hyperlink>
      <w:r w:rsidR="008D13A4" w:rsidRPr="008D13A4">
        <w:rPr>
          <w:rFonts w:asciiTheme="minorHAnsi" w:hAnsiTheme="minorHAnsi" w:cstheme="minorHAnsi"/>
          <w:b/>
          <w:color w:val="4A4A4A"/>
          <w:bdr w:val="none" w:sz="0" w:space="0" w:color="auto" w:frame="1"/>
        </w:rPr>
        <w:t xml:space="preserve"> under job posting: R201703.</w:t>
      </w:r>
    </w:p>
    <w:p w:rsidR="006701EC" w:rsidRPr="001C0053" w:rsidRDefault="006701EC">
      <w:pPr>
        <w:rPr>
          <w:rFonts w:cstheme="minorHAnsi"/>
          <w:sz w:val="24"/>
          <w:szCs w:val="24"/>
        </w:rPr>
      </w:pPr>
    </w:p>
    <w:p w:rsidR="001C0053" w:rsidRPr="001C0053" w:rsidRDefault="001C0053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C92E9F" w:rsidRPr="00C92E9F" w:rsidRDefault="00C92E9F" w:rsidP="001C00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6701EC" w:rsidRPr="00C92E9F" w:rsidRDefault="006701EC">
      <w:pPr>
        <w:rPr>
          <w:rFonts w:ascii="Arial" w:hAnsi="Arial" w:cs="Arial"/>
          <w:sz w:val="24"/>
          <w:szCs w:val="24"/>
        </w:rPr>
      </w:pPr>
    </w:p>
    <w:sectPr w:rsidR="006701EC" w:rsidRPr="00C92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202" w:rsidRDefault="00601202" w:rsidP="0020051D">
      <w:pPr>
        <w:spacing w:after="0" w:line="240" w:lineRule="auto"/>
      </w:pPr>
      <w:r>
        <w:separator/>
      </w:r>
    </w:p>
  </w:endnote>
  <w:endnote w:type="continuationSeparator" w:id="0">
    <w:p w:rsidR="00601202" w:rsidRDefault="00601202" w:rsidP="0020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202" w:rsidRDefault="00601202" w:rsidP="0020051D">
      <w:pPr>
        <w:spacing w:after="0" w:line="240" w:lineRule="auto"/>
      </w:pPr>
      <w:r>
        <w:separator/>
      </w:r>
    </w:p>
  </w:footnote>
  <w:footnote w:type="continuationSeparator" w:id="0">
    <w:p w:rsidR="00601202" w:rsidRDefault="00601202" w:rsidP="0020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3C8"/>
    <w:multiLevelType w:val="multilevel"/>
    <w:tmpl w:val="764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820377"/>
    <w:multiLevelType w:val="hybridMultilevel"/>
    <w:tmpl w:val="5502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4B6F"/>
    <w:multiLevelType w:val="hybridMultilevel"/>
    <w:tmpl w:val="60D05FB4"/>
    <w:lvl w:ilvl="0" w:tplc="F2B22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3366C"/>
    <w:multiLevelType w:val="multilevel"/>
    <w:tmpl w:val="13AC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1F7E1F"/>
    <w:multiLevelType w:val="multilevel"/>
    <w:tmpl w:val="8682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34D46"/>
    <w:multiLevelType w:val="multilevel"/>
    <w:tmpl w:val="6042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D194B"/>
    <w:multiLevelType w:val="hybridMultilevel"/>
    <w:tmpl w:val="DE74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C6413"/>
    <w:multiLevelType w:val="multilevel"/>
    <w:tmpl w:val="F6E4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55576E"/>
    <w:multiLevelType w:val="hybridMultilevel"/>
    <w:tmpl w:val="B43E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EC"/>
    <w:rsid w:val="00013C1E"/>
    <w:rsid w:val="001A26E1"/>
    <w:rsid w:val="001C0053"/>
    <w:rsid w:val="001C18DF"/>
    <w:rsid w:val="001D1E7D"/>
    <w:rsid w:val="0020051D"/>
    <w:rsid w:val="0031524B"/>
    <w:rsid w:val="00393C6E"/>
    <w:rsid w:val="00497A5D"/>
    <w:rsid w:val="00601202"/>
    <w:rsid w:val="006701EC"/>
    <w:rsid w:val="007241BD"/>
    <w:rsid w:val="008D13A4"/>
    <w:rsid w:val="008E4CCF"/>
    <w:rsid w:val="009C69B5"/>
    <w:rsid w:val="00A07A1C"/>
    <w:rsid w:val="00A57B80"/>
    <w:rsid w:val="00BE73D2"/>
    <w:rsid w:val="00BF4C3C"/>
    <w:rsid w:val="00C13BD1"/>
    <w:rsid w:val="00C23C37"/>
    <w:rsid w:val="00C92E9F"/>
    <w:rsid w:val="00D600C8"/>
    <w:rsid w:val="00E26380"/>
    <w:rsid w:val="00E706D2"/>
    <w:rsid w:val="00ED7F04"/>
    <w:rsid w:val="00F6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406D6-532F-4BEF-847A-A29D2221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2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92E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iq2">
    <w:name w:val="wiq2"/>
    <w:basedOn w:val="DefaultParagraphFont"/>
    <w:rsid w:val="00C92E9F"/>
  </w:style>
  <w:style w:type="character" w:customStyle="1" w:styleId="wopo">
    <w:name w:val="wopo"/>
    <w:basedOn w:val="DefaultParagraphFont"/>
    <w:rsid w:val="00C92E9F"/>
  </w:style>
  <w:style w:type="paragraph" w:styleId="Header">
    <w:name w:val="header"/>
    <w:basedOn w:val="Normal"/>
    <w:link w:val="HeaderChar"/>
    <w:uiPriority w:val="99"/>
    <w:unhideWhenUsed/>
    <w:rsid w:val="00200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1D"/>
  </w:style>
  <w:style w:type="paragraph" w:styleId="Footer">
    <w:name w:val="footer"/>
    <w:basedOn w:val="Normal"/>
    <w:link w:val="FooterChar"/>
    <w:uiPriority w:val="99"/>
    <w:unhideWhenUsed/>
    <w:rsid w:val="00200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1D"/>
  </w:style>
  <w:style w:type="character" w:styleId="Hyperlink">
    <w:name w:val="Hyperlink"/>
    <w:basedOn w:val="DefaultParagraphFont"/>
    <w:uiPriority w:val="99"/>
    <w:unhideWhenUsed/>
    <w:rsid w:val="008D1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59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4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9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15434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Hartford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46de94c-8867-47b0-926e-310c120d49ea" origin="userSelected">
  <element uid="id_classification_confidential" value=""/>
</sisl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NDZkZTk0Yy04ODY3LTQ3YjAtOTI2ZS0zMTBjMTIwZDQ5ZWEiIG9yaWdpbj0idXNlclNlbGVjdGVkIj48ZWxlbWVudCB1aWQ9ImlkX2NsYXNzaWZpY2F0aW9uX2NvbmZpZGVudGlhbCIgdmFsdWU9IiIgeG1sbnM9Imh0dHA6Ly93d3cuYm9sZG9uamFtZXMuY29tLzIwMDgvMDEvc2llL2ludGVybmFsL2xhYmVsIiAvPjwvc2lzbD48VXNlck5hbWU+QUQxXEpCOTg4NjY8L1VzZXJOYW1lPjxEYXRlVGltZT45LzI3LzIwMjAgMzo1NDoxNiBQTTwvRGF0ZVRpbWU+PExhYmVsU3RyaW5nPkNvbXBhbnkgQ29uZmlkZW50aWFsPC9MYWJlbFN0cmluZz48L2l0ZW0+PC9sYWJlbEhpc3Rvcnk+</Value>
</WrappedLabelHistory>
</file>

<file path=customXml/itemProps1.xml><?xml version="1.0" encoding="utf-8"?>
<ds:datastoreItem xmlns:ds="http://schemas.openxmlformats.org/officeDocument/2006/customXml" ds:itemID="{3A159C31-3D0F-418C-998B-7C0693FC230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93036FE-BC63-4E28-A24F-E00EC0D2C4A9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Hartford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Stern, Aimee J (Human Resources)</dc:creator>
  <cp:keywords>#C0nf1d3nti@l#</cp:keywords>
  <dc:description/>
  <cp:lastModifiedBy>Stern, Aimee J (Human Resources)</cp:lastModifiedBy>
  <cp:revision>3</cp:revision>
  <dcterms:created xsi:type="dcterms:W3CDTF">2020-09-28T17:33:00Z</dcterms:created>
  <dcterms:modified xsi:type="dcterms:W3CDTF">2020-10-08T20:54:00Z</dcterms:modified>
  <cp:category>Company 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7c7ba392-80d9-4633-988d-7cccdcc72ac3</vt:lpwstr>
  </property>
  <property fmtid="{D5CDD505-2E9C-101B-9397-08002B2CF9AE}" pid="3" name="bjSaver">
    <vt:lpwstr>SbRHlysESkBPXV8dyp5jXa5DAmytrSI+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policy="246de94c-8867-47b0-926e-310c120d49ea"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Company Confidential</vt:lpwstr>
  </property>
  <property fmtid="{D5CDD505-2E9C-101B-9397-08002B2CF9AE}" pid="7" name="bjLabelHistoryID">
    <vt:lpwstr>{193036FE-BC63-4E28-A24F-E00EC0D2C4A9}</vt:lpwstr>
  </property>
</Properties>
</file>